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2024-2025年度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秋冬季重污染天气应急管控停限产豁免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预拌混凝土生产企业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根据生态环境部《2020年秋冬季重污染天气应急减排技术指南》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环办大气函〔2020〕340号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、《关于印发重污染天气重点行业绩效分级及减排措施补充说明的通知》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环办便函〔2021〕341号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、省生态环境厅《关于印发重污染天气重点行业绩效分级工作程序的通知》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苏环办〔2024〕36号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）、市生态环境局《关于公布淮安市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2024年秋冬季重污染天气应急减排绩效分级初审结果的通知》《关于公布淮安市2024年秋冬季重污染天气应急减排增补绩效分级初审结果的通知》等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经属地主管部门推荐，市生态环境局和市住建局核查，共有江苏美赞建材科技有限公司等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1家预拌混凝土生产企业符合豁免条件，现将名单予以公示。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欢迎社会各界对公示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预拌混凝土生产企业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是否符合豁免标准进行监督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如对公示有疑议，请以书面形式提出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以组织名义提出意见的，请加盖公章；以个人身份提出意见的，请具署实名。书面意见应阐明具体内容，并提供有关证据和准确的联系方式，我们将对反映的情况和问题按照有关规定做出核实和处理。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徐鹏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邮箱：jshuaisan@qq.com，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83512330。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2024-2025年度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秋冬季重污染天气应急管控停限产豁免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预拌混凝土生产企业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2024年11月7日</w:t>
      </w:r>
    </w:p>
    <w:p>
      <w:pPr>
        <w:rPr>
          <w:rFonts w:hint="eastAsia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          </w:t>
      </w:r>
      <w:r>
        <w:rPr>
          <w:rFonts w:hint="eastAsia"/>
        </w:rPr>
        <w:t xml:space="preserve">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2024-2025年度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重污染天气应急管控停限产豁免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预拌混凝土生产企业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名单</w:t>
      </w:r>
    </w:p>
    <w:tbl>
      <w:tblPr>
        <w:tblStyle w:val="3"/>
        <w:tblpPr w:leftFromText="180" w:rightFromText="180" w:vertAnchor="text" w:horzAnchor="page" w:tblpX="1371" w:tblpY="643"/>
        <w:tblOverlap w:val="never"/>
        <w:tblW w:w="14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73"/>
        <w:gridCol w:w="1364"/>
        <w:gridCol w:w="2400"/>
        <w:gridCol w:w="2713"/>
        <w:gridCol w:w="1467"/>
        <w:gridCol w:w="1498"/>
        <w:gridCol w:w="15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设区市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县区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详细地址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申报行业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申报绩效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分级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经济技术开发区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江苏美赞建材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淮安经济技术开发区韩侯中道2号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耿志凯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13805236266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经济技术开发区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淮安市金达建筑构件有限公司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淮安经济技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术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开发区韩侯中道2号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沈  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18901408126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748" w:type="dxa"/>
            <w:noWrap w:val="0"/>
            <w:vAlign w:val="center"/>
          </w:tcPr>
          <w:p>
            <w:pPr>
              <w:pStyle w:val="6"/>
              <w:spacing w:before="259" w:line="184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清江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浦区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淮安市筑高建材有限公司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淮安市清浦区武墩镇普墩村三组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张国良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13115258822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748" w:type="dxa"/>
            <w:noWrap w:val="0"/>
            <w:vAlign w:val="center"/>
          </w:tcPr>
          <w:p>
            <w:pPr>
              <w:pStyle w:val="6"/>
              <w:spacing w:before="78" w:line="184" w:lineRule="auto"/>
              <w:ind w:firstLine="266" w:firstLineChars="100"/>
              <w:jc w:val="both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清江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浦区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淮安诚信工程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材料有限公司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城南乡福田街道柯山路96号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陈  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6"/>
              <w:spacing w:before="78" w:line="184" w:lineRule="auto"/>
              <w:jc w:val="both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18852353666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淮阴区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淮安市大华建材有限公司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淮安市淮阴区南陈集镇陈集村六组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杜春华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13801405601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淮阴区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江苏修本建材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淮阴区长江路街道渭河路园区码头6号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谢怀洋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18021782199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淮阴区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淮安市天目建材有限公司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淮阴区南陈集镇建材产业园（陈集村）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张  孝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18252576876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淮阴区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淮安运杰建材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淮安市淮阴区南陈集镇高福村五组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张洪明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15396941899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淮阴区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淮安加实新型建材科技有限公司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淮阴区西安北路盐河桥渭河路2号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问亚松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</w:rPr>
              <w:t>13912085022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淮阴区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江苏神立宝优新材料有限公司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淮阴区王家营街道华能大道10号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6"/>
              <w:spacing w:before="78" w:line="184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18936382399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淮阴区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淮安市华石建材有限公司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淮安市淮阴区袁集乡李庄村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刘连峰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6"/>
              <w:spacing w:before="78" w:line="184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13375223080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淮阴区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江苏金达混凝土有限公司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王家营街道华能大道6号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何光东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6"/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18253266332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淮阴区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淮安固和新型建材有限公司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新渡乡建材产业园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宝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6"/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18762557776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14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淮安市楚州华石建材有限公司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淮安市淮安区范集镇绿色建造产业园北环路5号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张国良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6"/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13115258822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淮安区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淮安海螺绿色建筑科技有限公司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淮安市淮安区绿色建造产业园北环路4-1号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陈  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13852358001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淮安宝优新材料科技有限公司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淮安市涟水县炎黄大道北侧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曾国城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17318888410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淮安鼎冠建材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淮安市涟水县保滩街道工业集中区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谢观淮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18915178333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江苏东辰建材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淮安市涟水县保滩镇十堡村二组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罗红玲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13861571992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涟水华石建材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涟水县保滩镇十堡村（涟水县保滩镇工业集中区）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超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19952300199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涟水美赞建材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涟水县保滩镇十堡村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平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15950397768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淮安锐志新型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涟水县保滩镇工业集中区(十堡村)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顾海波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13705237390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淮安苏强建材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淮安市涟水县保滩镇十堡集中区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13151899841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淮安伟加丰建材科技有限公司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淮安市涟水县保滩街道工业集中区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18852380618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涟水县伟业混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凝土有限公司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淮安市涟水县高沟镇工业集中区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周治中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13813343102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748" w:type="dxa"/>
            <w:noWrap w:val="0"/>
            <w:vAlign w:val="center"/>
          </w:tcPr>
          <w:p>
            <w:pPr>
              <w:pStyle w:val="6"/>
              <w:spacing w:before="78" w:line="182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涟水县新型建材有限公司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淮安市涟水县涟水港区东北角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6"/>
              <w:spacing w:before="78" w:line="184" w:lineRule="auto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18248927878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748" w:type="dxa"/>
            <w:noWrap w:val="0"/>
            <w:vAlign w:val="center"/>
          </w:tcPr>
          <w:p>
            <w:pPr>
              <w:pStyle w:val="6"/>
              <w:spacing w:before="78" w:line="183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涟水县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江苏一六八建材科技有限公司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涟水县经济开发区兴业路3号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6"/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15152571433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盱眙县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盱眙新科华石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盱眙县古桑乡工业集中区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帅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13222710999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盱眙县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盱眙天和建材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盱眙县官滩镇三墩村卞湾组（官滩港）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徐宝扬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18015178222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748" w:type="dxa"/>
            <w:noWrap w:val="0"/>
            <w:vAlign w:val="center"/>
          </w:tcPr>
          <w:p>
            <w:pPr>
              <w:pStyle w:val="6"/>
              <w:spacing w:before="78" w:line="183" w:lineRule="auto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盱眙县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盱眙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中达建材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官滩镇老工业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集中区大庆路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孙翔翔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pStyle w:val="6"/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15996777066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金湖县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江苏金湖建源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江苏省淮安市金湖县神华大道38-9号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刘成新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13801403304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淮安市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金湖县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金湖浦源新型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建材有限公司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淮安市金湖县银涂镇人民路202号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水泥制品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引领性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李红贵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17712062988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jhkNmNjZDJiZWViYzVlNDU4OGYyZTg0YjU3NmYifQ=="/>
  </w:docVars>
  <w:rsids>
    <w:rsidRoot w:val="00000000"/>
    <w:rsid w:val="07404B12"/>
    <w:rsid w:val="07683FB9"/>
    <w:rsid w:val="1545568F"/>
    <w:rsid w:val="17EE4B28"/>
    <w:rsid w:val="1CF06D28"/>
    <w:rsid w:val="252A0810"/>
    <w:rsid w:val="26C3146B"/>
    <w:rsid w:val="2A952A67"/>
    <w:rsid w:val="2D1E755B"/>
    <w:rsid w:val="2E673B7E"/>
    <w:rsid w:val="3A792402"/>
    <w:rsid w:val="3BBB7E54"/>
    <w:rsid w:val="3BD11699"/>
    <w:rsid w:val="3E9C5F8A"/>
    <w:rsid w:val="41D74882"/>
    <w:rsid w:val="422449A5"/>
    <w:rsid w:val="42905697"/>
    <w:rsid w:val="46DA3789"/>
    <w:rsid w:val="4F800045"/>
    <w:rsid w:val="508A1E77"/>
    <w:rsid w:val="58442387"/>
    <w:rsid w:val="58577DBC"/>
    <w:rsid w:val="5E8D2BCF"/>
    <w:rsid w:val="620E439B"/>
    <w:rsid w:val="63731937"/>
    <w:rsid w:val="65324D23"/>
    <w:rsid w:val="65FB880C"/>
    <w:rsid w:val="66BB378E"/>
    <w:rsid w:val="69EF7EE1"/>
    <w:rsid w:val="6E563458"/>
    <w:rsid w:val="6F2319BD"/>
    <w:rsid w:val="721556DA"/>
    <w:rsid w:val="7251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1946</Words>
  <Characters>2367</Characters>
  <Lines>0</Lines>
  <Paragraphs>0</Paragraphs>
  <TotalTime>231</TotalTime>
  <ScaleCrop>false</ScaleCrop>
  <LinksUpToDate>false</LinksUpToDate>
  <CharactersWithSpaces>2533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2024-11-05T16:47:00Z</dcterms:created>
  <dc:creator>Administrator</dc:creator>
  <cp:lastModifiedBy>taiji</cp:lastModifiedBy>
  <cp:lastPrinted>2024-11-06T14:48:00Z</cp:lastPrinted>
  <dcterms:modified xsi:type="dcterms:W3CDTF">2024-11-08T14:56:40Z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23F33647F73E46BB8AE5E1647AD3047B_13</vt:lpwstr>
  </property>
</Properties>
</file>