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9925">
      <w:pPr>
        <w:spacing w:line="600" w:lineRule="exact"/>
        <w:jc w:val="center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《关于全面加强淮安市市政道路建设质量管理的实施意见》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政策解读</w:t>
      </w:r>
    </w:p>
    <w:p w14:paraId="26F43873">
      <w:pPr>
        <w:spacing w:line="540" w:lineRule="exact"/>
        <w:jc w:val="center"/>
        <w:rPr>
          <w:rFonts w:ascii="方正楷体_GBK" w:hAnsi="方正楷体_GBK" w:eastAsia="方正楷体_GBK" w:cs="方正楷体_GBK"/>
          <w:color w:val="000000"/>
          <w:sz w:val="32"/>
          <w:szCs w:val="32"/>
        </w:rPr>
      </w:pPr>
    </w:p>
    <w:p w14:paraId="43805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出台背景</w:t>
      </w:r>
    </w:p>
    <w:p w14:paraId="7514E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color w:val="auto"/>
          <w:kern w:val="0"/>
          <w:sz w:val="32"/>
          <w:szCs w:val="32"/>
        </w:rPr>
        <w:t>近年来，</w:t>
      </w:r>
      <w:r>
        <w:rPr>
          <w:rFonts w:ascii="Times New Roman" w:hAnsi="Times New Roman" w:eastAsia="方正仿宋_GBK"/>
          <w:sz w:val="32"/>
          <w:szCs w:val="32"/>
        </w:rPr>
        <w:t>我市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市政道路工程建设中存在部分问题，如参建单位质量行为不规范、实体质量把控不严，水稳基层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掺加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钢渣、矿渣、镍渣等在内的规范禁止使用材料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，道路后期养护不到位等。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为进一步提升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我市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市政道路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质量，构建从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勘察设计、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原材料控制、施工过程监管到运营维护的全链条管理体系，保障城市道路运行安全，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出台《关于全面加强淮安市市政道路建设质量管理的实施意见》（以下简称《实施意见》）。</w:t>
      </w:r>
    </w:p>
    <w:p w14:paraId="71133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二、制定依据</w:t>
      </w:r>
    </w:p>
    <w:p w14:paraId="108B1C1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主要依据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《中华人民共和国建筑法》《建设工程质量管理条例》《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/>
        </w:rPr>
        <w:t>江苏省房屋建筑和市政基础设施工程质量监督管理办法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》等法律、法规、规章的规定，同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/>
        </w:rPr>
        <w:t>时参考其他城市的经验做法。</w:t>
      </w:r>
    </w:p>
    <w:p w14:paraId="1ACC1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三、制定过程</w:t>
      </w:r>
    </w:p>
    <w:p w14:paraId="3DD1050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  <w:t>为更好完成《实施意见》的起草工作，我局按照《淮安市规范性文件制定和备案办法》的要求认真组织，科学制定，局市政中心具体组织实施。经过收集参考资料、起草调研、广泛征求意见、召开专家论证会、公平性竞争审查、合法性审查等，最终得以出台。</w:t>
      </w:r>
    </w:p>
    <w:p w14:paraId="15B1B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四、文件主要内容解读</w:t>
      </w:r>
    </w:p>
    <w:p w14:paraId="183F9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《</w:t>
      </w:r>
      <w:r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  <w:t>实施意见</w:t>
      </w:r>
      <w:r>
        <w:rPr>
          <w:rFonts w:ascii="Times New Roman" w:hAnsi="Times New Roman" w:eastAsia="方正仿宋_GBK"/>
          <w:sz w:val="32"/>
          <w:szCs w:val="32"/>
        </w:rPr>
        <w:t>》</w:t>
      </w:r>
      <w:r>
        <w:rPr>
          <w:rFonts w:hint="eastAsia" w:ascii="Times New Roman" w:eastAsia="方正仿宋_GBK"/>
          <w:sz w:val="32"/>
          <w:szCs w:val="32"/>
        </w:rPr>
        <w:t>聚焦由钢渣、矿渣、镍渣等规范禁止使用材料引发的道路质量问题，重点打击水稳拌合站违规掺加禁用材料等违法违规行为。同时，通过构建覆盖项目全流程的质量管理体系，推动打造“优质耐久、安全韧性、群众满意”的市政道路精品工程，切实筑牢城市道路运行安全防线。</w:t>
      </w:r>
    </w:p>
    <w:p w14:paraId="694A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《</w:t>
      </w:r>
      <w:r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  <w:t>实施意见</w:t>
      </w:r>
      <w:r>
        <w:rPr>
          <w:rFonts w:hint="eastAsia" w:ascii="Times New Roman" w:eastAsia="方正仿宋_GBK"/>
          <w:sz w:val="32"/>
          <w:szCs w:val="32"/>
        </w:rPr>
        <w:t>》要求各方进一步落实质量责任：建设单位落实首要责任；勘察、设计单位严把源头关，设计中禁用违规材料；施工单位严控原材料进场，留存隐蔽工程影像，承担保修责任；监理、检测单位全程监督，保证工程质量；质量监督机构通过抽查、“飞行检查”强化监管。</w:t>
      </w:r>
    </w:p>
    <w:p w14:paraId="20B20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在工程建设程序上，《</w:t>
      </w:r>
      <w:r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  <w:t>实施意见</w:t>
      </w:r>
      <w:r>
        <w:rPr>
          <w:rFonts w:hint="eastAsia" w:ascii="Times New Roman" w:eastAsia="方正仿宋_GBK"/>
          <w:sz w:val="32"/>
          <w:szCs w:val="32"/>
        </w:rPr>
        <w:t>》要求加强施工许可、竣工验收等方面的管理；验收时设芯样、管道视频评审组，核查道路结构与管道功能。在质量节点控制上，《</w:t>
      </w:r>
      <w:r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  <w:t>实施意见</w:t>
      </w:r>
      <w:r>
        <w:rPr>
          <w:rFonts w:hint="eastAsia" w:ascii="Times New Roman" w:eastAsia="方正仿宋_GBK"/>
          <w:sz w:val="32"/>
          <w:szCs w:val="32"/>
        </w:rPr>
        <w:t>》要求原材料进场需复验合格，严防违规材料混入。《</w:t>
      </w:r>
      <w:r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  <w:t>实施意见</w:t>
      </w:r>
      <w:r>
        <w:rPr>
          <w:rFonts w:hint="eastAsia" w:ascii="Times New Roman" w:eastAsia="方正仿宋_GBK"/>
          <w:sz w:val="32"/>
          <w:szCs w:val="32"/>
        </w:rPr>
        <w:t>》还附带《市政道路工程水泥稳定碎石原材料质量控制作业指导书》，指导各县区住建部门通过水洗辨别、化学分析检测等方法，加强施工前施工中质量控制。</w:t>
      </w:r>
    </w:p>
    <w:p w14:paraId="63417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《</w:t>
      </w:r>
      <w:r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  <w:t>实施意见</w:t>
      </w:r>
      <w:r>
        <w:rPr>
          <w:rFonts w:hint="eastAsia" w:ascii="Times New Roman" w:eastAsia="方正仿宋_GBK"/>
          <w:sz w:val="32"/>
          <w:szCs w:val="32"/>
        </w:rPr>
        <w:t>》要求强化保障措施，畅通质量投诉渠道，落实质量责任制，将违法违规行为纳入建筑市场信用体系。</w:t>
      </w:r>
      <w:r>
        <w:rPr>
          <w:rFonts w:hint="eastAsia" w:ascii="Times New Roman" w:eastAsia="方正仿宋_GBK"/>
          <w:sz w:val="32"/>
          <w:szCs w:val="32"/>
          <w:lang w:eastAsia="zh-CN"/>
        </w:rPr>
        <w:t>《</w:t>
      </w:r>
      <w:r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  <w:t>实施意见</w:t>
      </w:r>
      <w:r>
        <w:rPr>
          <w:rFonts w:hint="eastAsia" w:ascii="Times New Roman" w:eastAsia="方正仿宋_GBK"/>
          <w:sz w:val="32"/>
          <w:szCs w:val="32"/>
          <w:lang w:eastAsia="zh-CN"/>
        </w:rPr>
        <w:t>》</w:t>
      </w:r>
      <w:r>
        <w:rPr>
          <w:rFonts w:hint="eastAsia" w:ascii="Times New Roman" w:eastAsia="方正仿宋_GBK"/>
          <w:sz w:val="32"/>
          <w:szCs w:val="32"/>
        </w:rPr>
        <w:t>于2025年11月1日实施，有效期至2030年10月31日。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7" w:h="16840"/>
      <w:pgMar w:top="2098" w:right="1531" w:bottom="2098" w:left="1531" w:header="851" w:footer="992" w:gutter="0"/>
      <w:cols w:space="720" w:num="1"/>
      <w:docGrid w:type="lines"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F71F57D-211E-44E1-85E1-C2386B03D17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4B3A173-1BC0-45F8-B5D0-FA562F0A29A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3BBBED8-E52D-4B7E-A34D-D02F9FE2AD0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E336FD8-8DA3-42CA-BBED-342CE12C56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E28C7"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4FBD41D">
                <w:pPr>
                  <w:pStyle w:val="5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3D777">
    <w:pPr>
      <w:pStyle w:val="5"/>
      <w:framePr w:wrap="around" w:vAnchor="text" w:hAnchor="margin" w:xAlign="center" w:y="1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— 1 —</w:t>
    </w:r>
    <w:r>
      <w:rPr>
        <w:rStyle w:val="10"/>
      </w:rPr>
      <w:fldChar w:fldCharType="end"/>
    </w:r>
  </w:p>
  <w:p w14:paraId="450BAD7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03F06">
    <w:pPr>
      <w:pStyle w:val="5"/>
      <w:framePr w:wrap="around" w:vAnchor="text" w:hAnchor="margin" w:xAlign="center" w:y="1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— 1 —</w:t>
    </w:r>
    <w:r>
      <w:rPr>
        <w:rStyle w:val="10"/>
      </w:rPr>
      <w:fldChar w:fldCharType="end"/>
    </w:r>
  </w:p>
  <w:p w14:paraId="7188715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222C0"/>
    <w:rsid w:val="00696BC1"/>
    <w:rsid w:val="007222C0"/>
    <w:rsid w:val="009E70B8"/>
    <w:rsid w:val="00BF460A"/>
    <w:rsid w:val="00C86692"/>
    <w:rsid w:val="00DB01C6"/>
    <w:rsid w:val="01050F22"/>
    <w:rsid w:val="02086C73"/>
    <w:rsid w:val="04602CD8"/>
    <w:rsid w:val="048A3975"/>
    <w:rsid w:val="0A171CC6"/>
    <w:rsid w:val="0A312D88"/>
    <w:rsid w:val="0B7E024F"/>
    <w:rsid w:val="0D104E9F"/>
    <w:rsid w:val="0F7F4956"/>
    <w:rsid w:val="10305890"/>
    <w:rsid w:val="14103A0E"/>
    <w:rsid w:val="161734DC"/>
    <w:rsid w:val="166718DF"/>
    <w:rsid w:val="167A5AB7"/>
    <w:rsid w:val="17626CD9"/>
    <w:rsid w:val="1928096D"/>
    <w:rsid w:val="1AE96D67"/>
    <w:rsid w:val="1BDB4585"/>
    <w:rsid w:val="1D7417D3"/>
    <w:rsid w:val="1DCF493A"/>
    <w:rsid w:val="224B0307"/>
    <w:rsid w:val="251310E5"/>
    <w:rsid w:val="2593449F"/>
    <w:rsid w:val="26972003"/>
    <w:rsid w:val="38903DC3"/>
    <w:rsid w:val="39AC6D2C"/>
    <w:rsid w:val="3A4F7251"/>
    <w:rsid w:val="3A7903BF"/>
    <w:rsid w:val="3B8E32E7"/>
    <w:rsid w:val="3ED9173F"/>
    <w:rsid w:val="42641245"/>
    <w:rsid w:val="43BA0E82"/>
    <w:rsid w:val="45E81B26"/>
    <w:rsid w:val="468974CC"/>
    <w:rsid w:val="50DE6667"/>
    <w:rsid w:val="52BC29D7"/>
    <w:rsid w:val="53450FAD"/>
    <w:rsid w:val="55495C09"/>
    <w:rsid w:val="59AE12B9"/>
    <w:rsid w:val="5BA83AF8"/>
    <w:rsid w:val="5CA93FCD"/>
    <w:rsid w:val="5DBB3FB7"/>
    <w:rsid w:val="6397692D"/>
    <w:rsid w:val="655F7BCC"/>
    <w:rsid w:val="65EA3A95"/>
    <w:rsid w:val="6659436D"/>
    <w:rsid w:val="68DE0B5A"/>
    <w:rsid w:val="6CB73B9C"/>
    <w:rsid w:val="6E0A23F1"/>
    <w:rsid w:val="73FD7457"/>
    <w:rsid w:val="793279E4"/>
    <w:rsid w:val="7BAD61AB"/>
    <w:rsid w:val="7E003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kern w:val="0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样式1"/>
    <w:basedOn w:val="1"/>
    <w:qFormat/>
    <w:uiPriority w:val="0"/>
    <w:pPr>
      <w:jc w:val="both"/>
    </w:pPr>
    <w:rPr>
      <w:rFonts w:ascii="等线" w:eastAsia="等线" w:cs="Arial"/>
      <w:b/>
      <w:color w:val="538135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D9829C-AD70-498E-99CF-8D5A2FA01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2</Pages>
  <Words>7455</Words>
  <Characters>7572</Characters>
  <Lines>32</Lines>
  <Paragraphs>9</Paragraphs>
  <TotalTime>1</TotalTime>
  <ScaleCrop>false</ScaleCrop>
  <LinksUpToDate>false</LinksUpToDate>
  <CharactersWithSpaces>7575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2025-03-28T07:00:00Z</dcterms:created>
  <dc:creator>User274</dc:creator>
  <cp:lastModifiedBy>市政中心</cp:lastModifiedBy>
  <cp:lastPrinted>2023-09-07T01:16:00Z</cp:lastPrinted>
  <dcterms:modified xsi:type="dcterms:W3CDTF">2025-12-26T08:02:46Z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eyJoZGlkIjoiNjM3Y2ZmNjk0NTY3ZWUyOGQzNjU3ZjIwYjQ3YWZmODYiLCJ1c2VySWQiOiIxNDQ2MTc2ODQ5In0=</vt:lpwstr>
  </property>
  <property fmtid="{D5CDD505-2E9C-101B-9397-08002B2CF9AE}" pid="3" name="KSOProductBuildVer">
    <vt:lpwstr>2052-12.1.0.24034</vt:lpwstr>
  </property>
  <property fmtid="{D5CDD505-2E9C-101B-9397-08002B2CF9AE}" pid="4" name="ICV">
    <vt:lpwstr>DC389D9B852A4C21A1E00DE0AD4C3414_12</vt:lpwstr>
  </property>
</Properties>
</file>