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37FF6">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淮安市房屋建筑和市政基础设施领域招标投标不良行为公示制度</w:t>
      </w:r>
    </w:p>
    <w:p w14:paraId="630524B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（征求意见稿）</w:t>
      </w:r>
    </w:p>
    <w:p w14:paraId="0CCDED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14:paraId="66025B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为进一步强化我市</w:t>
      </w:r>
      <w:r>
        <w:rPr>
          <w:rFonts w:hint="default" w:ascii="Times New Roman" w:hAnsi="Times New Roman" w:eastAsia="方正仿宋_GBK" w:cs="Times New Roman"/>
          <w:color w:val="auto"/>
          <w:sz w:val="32"/>
          <w:szCs w:val="32"/>
          <w:lang w:val="en-US" w:eastAsia="zh-CN"/>
        </w:rPr>
        <w:t>招标投标不良行为信息公开</w:t>
      </w:r>
      <w:r>
        <w:rPr>
          <w:rFonts w:hint="eastAsia" w:ascii="Times New Roman" w:hAnsi="Times New Roman" w:eastAsia="方正仿宋_GBK" w:cs="Times New Roman"/>
          <w:color w:val="auto"/>
          <w:sz w:val="32"/>
          <w:szCs w:val="32"/>
          <w:lang w:val="en-US" w:eastAsia="zh-CN"/>
        </w:rPr>
        <w:t>和应用，特制定淮安市房屋市政领域招标投标不良行为公示制度。</w:t>
      </w:r>
    </w:p>
    <w:p w14:paraId="256A2F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一、不良行为界定与记录</w:t>
      </w:r>
    </w:p>
    <w:p w14:paraId="5EA710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（一）界定范围</w:t>
      </w:r>
    </w:p>
    <w:p w14:paraId="145227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不良行为包括违反法律法规，但是依法不予行政处罚或者未被列为失信的行为；违反公开公平公正诚实信用原则，扰乱市场秩序的行为；因故意或者重大过失影响招标投标活动正常开展的行为；其他违反职业道德或者诚实信用原则的行为。具体情形以江苏省住建厅《完善房屋建筑和基础设施工程招标投标制度的意见》（苏建规字〔2025〕12号）文件规定为准。</w:t>
      </w:r>
    </w:p>
    <w:p w14:paraId="6D021E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（二）行政监督部门记录内容</w:t>
      </w:r>
    </w:p>
    <w:p w14:paraId="187968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1.主体信息：单位名称、单位统一社会信用代码、法定代表人、项目负责人/从业人员姓名及执业信息；</w:t>
      </w:r>
    </w:p>
    <w:p w14:paraId="733640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2.项目信息：项目名称、标段编号、标段名称；</w:t>
      </w:r>
    </w:p>
    <w:p w14:paraId="36D143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3.行为事实：不良行为具体情形、发生时间、依据及佐证材料；</w:t>
      </w:r>
    </w:p>
    <w:p w14:paraId="40737B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4.处理意见：认定结论、公示期限。</w:t>
      </w:r>
    </w:p>
    <w:p w14:paraId="3F7D26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（三）记录规则</w:t>
      </w:r>
    </w:p>
    <w:p w14:paraId="31FA76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查实之日的下1工作日起，5个工作日内完成记录。实行“一行为一记录”，全程留痕、闭环管理。</w:t>
      </w:r>
    </w:p>
    <w:p w14:paraId="3BF200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二、不良行为归集与公示</w:t>
      </w:r>
    </w:p>
    <w:p w14:paraId="4E6EE9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（一）线索收集</w:t>
      </w:r>
    </w:p>
    <w:p w14:paraId="3117DE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不良行为来源包括：</w:t>
      </w:r>
    </w:p>
    <w:p w14:paraId="770809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1.行政监督部门在事中事后监管过程中发现的线索；作出的投诉处理决定书、行政监督意见书等；</w:t>
      </w:r>
    </w:p>
    <w:p w14:paraId="25BBFD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2.公共资源交易中心在交易见证、现场管理中收集的线索；</w:t>
      </w:r>
    </w:p>
    <w:p w14:paraId="6513DA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3.评标专家在评标过程中发现的线索；</w:t>
      </w:r>
    </w:p>
    <w:p w14:paraId="14110A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4.上级部门、其他地区推送的不良行为信息；</w:t>
      </w:r>
    </w:p>
    <w:p w14:paraId="305BA2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5.其他渠道获取的线索。</w:t>
      </w:r>
    </w:p>
    <w:p w14:paraId="311155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（二）归集路径</w:t>
      </w:r>
    </w:p>
    <w:p w14:paraId="09E6AD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FF0000"/>
          <w:sz w:val="32"/>
          <w:szCs w:val="32"/>
          <w:lang w:val="en-US" w:eastAsia="zh-CN"/>
        </w:rPr>
      </w:pPr>
      <w:r>
        <w:rPr>
          <w:rFonts w:hint="eastAsia" w:ascii="Times New Roman" w:hAnsi="Times New Roman" w:eastAsia="方正仿宋_GBK" w:cs="Times New Roman"/>
          <w:color w:val="auto"/>
          <w:sz w:val="32"/>
          <w:szCs w:val="32"/>
          <w:lang w:val="en-US" w:eastAsia="zh-CN"/>
        </w:rPr>
        <w:t>各级房屋建筑和市政基础设施领域招投标监管机构负责本辖区不良行为实时归集，统一归集至江苏建设工程招标网、淮安市公共资源交易平台招标投标不良行为公示专区。</w:t>
      </w:r>
    </w:p>
    <w:p w14:paraId="7E011B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FF0000"/>
          <w:sz w:val="32"/>
          <w:szCs w:val="32"/>
          <w:lang w:val="en-US" w:eastAsia="zh-CN"/>
        </w:rPr>
      </w:pPr>
      <w:r>
        <w:rPr>
          <w:rFonts w:hint="eastAsia" w:ascii="方正楷体_GBK" w:hAnsi="方正楷体_GBK" w:eastAsia="方正楷体_GBK" w:cs="方正楷体_GBK"/>
          <w:color w:val="auto"/>
          <w:sz w:val="32"/>
          <w:szCs w:val="32"/>
          <w:lang w:val="en-US" w:eastAsia="zh-CN"/>
        </w:rPr>
        <w:t>（三）公示要求</w:t>
      </w:r>
    </w:p>
    <w:p w14:paraId="34B182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发布不良行为信息的单位可以确定信息公开期并</w:t>
      </w:r>
      <w:r>
        <w:rPr>
          <w:rFonts w:hint="eastAsia" w:ascii="Times New Roman" w:hAnsi="Times New Roman" w:eastAsia="方正仿宋_GBK" w:cs="Times New Roman"/>
          <w:color w:val="auto"/>
          <w:sz w:val="32"/>
          <w:szCs w:val="32"/>
          <w:lang w:val="en-US" w:eastAsia="zh-CN"/>
        </w:rPr>
        <w:t>书面</w:t>
      </w:r>
      <w:r>
        <w:rPr>
          <w:rFonts w:hint="default" w:ascii="Times New Roman" w:hAnsi="Times New Roman" w:eastAsia="方正仿宋_GBK" w:cs="Times New Roman"/>
          <w:color w:val="auto"/>
          <w:sz w:val="32"/>
          <w:szCs w:val="32"/>
          <w:lang w:val="en-US" w:eastAsia="zh-CN"/>
        </w:rPr>
        <w:t>告知被公开的单位和个人。</w:t>
      </w:r>
    </w:p>
    <w:p w14:paraId="1AC473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1.公示载体：江苏建设工程招标网、淮安市公共资源交易网；</w:t>
      </w:r>
    </w:p>
    <w:p w14:paraId="7DBFFB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2.公示期限：不少于15日（</w:t>
      </w:r>
      <w:r>
        <w:rPr>
          <w:rFonts w:hint="default" w:ascii="Times New Roman" w:hAnsi="Times New Roman" w:eastAsia="方正仿宋_GBK" w:cs="Times New Roman"/>
          <w:color w:val="auto"/>
          <w:sz w:val="32"/>
          <w:szCs w:val="32"/>
          <w:lang w:val="en-US" w:eastAsia="zh-CN"/>
        </w:rPr>
        <w:t>发布不良行为信息的单位可以</w:t>
      </w:r>
      <w:r>
        <w:rPr>
          <w:rFonts w:hint="eastAsia" w:ascii="Times New Roman" w:hAnsi="Times New Roman" w:eastAsia="方正仿宋_GBK" w:cs="Times New Roman"/>
          <w:color w:val="auto"/>
          <w:sz w:val="32"/>
          <w:szCs w:val="32"/>
          <w:lang w:val="en-US" w:eastAsia="zh-CN"/>
        </w:rPr>
        <w:t>通过申请撤销与修复方式</w:t>
      </w:r>
      <w:r>
        <w:rPr>
          <w:rFonts w:hint="default" w:ascii="Times New Roman" w:hAnsi="Times New Roman" w:eastAsia="方正仿宋_GBK" w:cs="Times New Roman"/>
          <w:color w:val="auto"/>
          <w:sz w:val="32"/>
          <w:szCs w:val="32"/>
          <w:lang w:val="en-US" w:eastAsia="zh-CN"/>
        </w:rPr>
        <w:t>提前结束公开，但是不良行为信息的公开期不少于15日</w:t>
      </w:r>
      <w:r>
        <w:rPr>
          <w:rFonts w:hint="eastAsia" w:ascii="Times New Roman" w:hAnsi="Times New Roman" w:eastAsia="方正仿宋_GBK" w:cs="Times New Roman"/>
          <w:color w:val="auto"/>
          <w:sz w:val="32"/>
          <w:szCs w:val="32"/>
          <w:lang w:val="en-US" w:eastAsia="zh-CN"/>
        </w:rPr>
        <w:t>）；</w:t>
      </w:r>
    </w:p>
    <w:p w14:paraId="537F68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3.公示内容：主体名称、不良行为简述、公示起止日期；</w:t>
      </w:r>
    </w:p>
    <w:p w14:paraId="0DB88A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4.公示程序：记录复核后3个工作日内发布，期满自动转入后台留存。</w:t>
      </w:r>
    </w:p>
    <w:p w14:paraId="23C586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三、公示结果应用与撤销</w:t>
      </w:r>
    </w:p>
    <w:p w14:paraId="34A2F3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（一）公示期间应用</w:t>
      </w:r>
    </w:p>
    <w:p w14:paraId="5837E3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招标投标不良行为信息嵌入公共资源交易办理流程，经营主体和从业人员参与公共资源交易活动时，市公共资源交易系统根据公民身份证号码、法人及其他组织统一社会信用代码进行比对，及时向招标人发出代理机构、投标人不良行为预警信息；向招标代理、评标专家发出投标单位不良行为预警信息；向行政监督部门发出招标人不良行为预警信息。</w:t>
      </w:r>
    </w:p>
    <w:p w14:paraId="5D115A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不良行为信息在公开期间，不良行为涉及投标人的，参与投标时只能以现金形式缴纳投标保证金，招标人可以在招标文件中明确拒绝其投标；</w:t>
      </w:r>
      <w:r>
        <w:rPr>
          <w:rFonts w:hint="eastAsia" w:ascii="Times New Roman" w:hAnsi="Times New Roman" w:eastAsia="方正仿宋_GBK" w:cs="Times New Roman"/>
          <w:color w:val="auto"/>
          <w:sz w:val="32"/>
          <w:szCs w:val="32"/>
          <w:highlight w:val="none"/>
          <w:lang w:val="en-US" w:eastAsia="zh-CN"/>
        </w:rPr>
        <w:t>涉及代理机构的，招标人不得选择其承接招标代理业务；涉及招标人的，不得享受“容缺办理”等绿色通道服务，若是集中建设实施单位，不得承接新的集中建设业务。</w:t>
      </w:r>
    </w:p>
    <w:p w14:paraId="7A59E0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FF0000"/>
          <w:sz w:val="32"/>
          <w:szCs w:val="32"/>
          <w:lang w:val="en-US" w:eastAsia="zh-CN"/>
        </w:rPr>
      </w:pPr>
      <w:r>
        <w:rPr>
          <w:rFonts w:hint="eastAsia" w:ascii="方正楷体_GBK" w:hAnsi="方正楷体_GBK" w:eastAsia="方正楷体_GBK" w:cs="方正楷体_GBK"/>
          <w:sz w:val="32"/>
          <w:szCs w:val="32"/>
          <w:lang w:val="en-US" w:eastAsia="zh-CN"/>
        </w:rPr>
        <w:t>（二）撤销与修复</w:t>
      </w:r>
    </w:p>
    <w:p w14:paraId="6E92BE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被公开的单位和个人，在公开期间采用赔偿损失、参加招标投标法律法规及职业道德专项培训、完善内部管理制度并且提交书面整改报告和承诺书、公开致歉、取得相关方谅解等方式主动履行义务、纠正不良行为或者消除不利影响，并按照规定提交相关证明材料的，发布不良行为信息的单位可以提前结束公开，但是不良行为信息的公开期不少于15日。</w:t>
      </w:r>
    </w:p>
    <w:p w14:paraId="6004AA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四</w:t>
      </w:r>
      <w:r>
        <w:rPr>
          <w:rFonts w:hint="default" w:ascii="方正黑体_GBK" w:hAnsi="方正黑体_GBK" w:eastAsia="方正黑体_GBK" w:cs="方正黑体_GBK"/>
          <w:color w:val="auto"/>
          <w:sz w:val="32"/>
          <w:szCs w:val="32"/>
          <w:lang w:val="en-US" w:eastAsia="zh-CN"/>
        </w:rPr>
        <w:t>、</w:t>
      </w:r>
      <w:r>
        <w:rPr>
          <w:rFonts w:hint="eastAsia" w:ascii="方正黑体_GBK" w:hAnsi="方正黑体_GBK" w:eastAsia="方正黑体_GBK" w:cs="方正黑体_GBK"/>
          <w:color w:val="auto"/>
          <w:sz w:val="32"/>
          <w:szCs w:val="32"/>
          <w:lang w:val="en-US" w:eastAsia="zh-CN"/>
        </w:rPr>
        <w:t>申诉处理</w:t>
      </w:r>
    </w:p>
    <w:p w14:paraId="326D34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被公示</w:t>
      </w:r>
      <w:r>
        <w:rPr>
          <w:rFonts w:hint="default" w:ascii="Times New Roman" w:hAnsi="Times New Roman" w:eastAsia="方正仿宋_GBK" w:cs="Times New Roman"/>
          <w:color w:val="auto"/>
          <w:sz w:val="32"/>
          <w:szCs w:val="32"/>
          <w:lang w:val="en-US" w:eastAsia="zh-CN"/>
        </w:rPr>
        <w:t>主体对认定有异议，可在公示期内向</w:t>
      </w:r>
      <w:r>
        <w:rPr>
          <w:rFonts w:hint="eastAsia" w:ascii="Times New Roman" w:hAnsi="Times New Roman" w:eastAsia="方正仿宋_GBK" w:cs="Times New Roman"/>
          <w:color w:val="auto"/>
          <w:sz w:val="32"/>
          <w:szCs w:val="32"/>
          <w:lang w:val="en-US" w:eastAsia="zh-CN"/>
        </w:rPr>
        <w:t>作出公示决定的行政监督部门</w:t>
      </w:r>
      <w:r>
        <w:rPr>
          <w:rFonts w:hint="default" w:ascii="Times New Roman" w:hAnsi="Times New Roman" w:eastAsia="方正仿宋_GBK" w:cs="Times New Roman"/>
          <w:color w:val="auto"/>
          <w:sz w:val="32"/>
          <w:szCs w:val="32"/>
          <w:lang w:val="en-US" w:eastAsia="zh-CN"/>
        </w:rPr>
        <w:t>提交书面异议及证据；</w:t>
      </w:r>
    </w:p>
    <w:p w14:paraId="31EBFA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行政监督部门在收到申诉之日起3个工作日内受理，10个工作日内核查答复；需要调查的，所需要时间不计算在内。</w:t>
      </w:r>
    </w:p>
    <w:p w14:paraId="4C3B0B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异议成立的，立即更正或撤销记录并公告。</w:t>
      </w:r>
    </w:p>
    <w:p w14:paraId="568312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w:t>
      </w:r>
      <w:r>
        <w:rPr>
          <w:rFonts w:hint="default" w:ascii="方正黑体_GBK" w:hAnsi="方正黑体_GBK" w:eastAsia="方正黑体_GBK" w:cs="方正黑体_GBK"/>
          <w:color w:val="auto"/>
          <w:sz w:val="32"/>
          <w:szCs w:val="32"/>
          <w:lang w:val="en-US" w:eastAsia="zh-CN"/>
        </w:rPr>
        <w:t>、附则</w:t>
      </w:r>
    </w:p>
    <w:p w14:paraId="0B057F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本制度适用于全市</w:t>
      </w:r>
      <w:r>
        <w:rPr>
          <w:rFonts w:hint="eastAsia" w:ascii="Times New Roman" w:hAnsi="Times New Roman" w:eastAsia="方正仿宋_GBK" w:cs="Times New Roman"/>
          <w:color w:val="auto"/>
          <w:sz w:val="32"/>
          <w:szCs w:val="32"/>
          <w:lang w:val="en-US" w:eastAsia="zh-CN"/>
        </w:rPr>
        <w:t>房屋市政领域依法必须公开招标项目的</w:t>
      </w:r>
      <w:r>
        <w:rPr>
          <w:rFonts w:hint="default" w:ascii="Times New Roman" w:hAnsi="Times New Roman" w:eastAsia="方正仿宋_GBK" w:cs="Times New Roman"/>
          <w:color w:val="auto"/>
          <w:sz w:val="32"/>
          <w:szCs w:val="32"/>
          <w:lang w:val="en-US" w:eastAsia="zh-CN"/>
        </w:rPr>
        <w:t>招</w:t>
      </w:r>
      <w:r>
        <w:rPr>
          <w:rFonts w:hint="eastAsia" w:ascii="Times New Roman" w:hAnsi="Times New Roman" w:eastAsia="方正仿宋_GBK" w:cs="Times New Roman"/>
          <w:color w:val="auto"/>
          <w:sz w:val="32"/>
          <w:szCs w:val="32"/>
          <w:lang w:val="en-US" w:eastAsia="zh-CN"/>
        </w:rPr>
        <w:t>标</w:t>
      </w:r>
      <w:r>
        <w:rPr>
          <w:rFonts w:hint="default" w:ascii="Times New Roman" w:hAnsi="Times New Roman" w:eastAsia="方正仿宋_GBK" w:cs="Times New Roman"/>
          <w:color w:val="auto"/>
          <w:sz w:val="32"/>
          <w:szCs w:val="32"/>
          <w:lang w:val="en-US" w:eastAsia="zh-CN"/>
        </w:rPr>
        <w:t>投标监管。</w:t>
      </w:r>
    </w:p>
    <w:p w14:paraId="5D5185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与国家、省新规不一致的，从其规定。</w:t>
      </w:r>
    </w:p>
    <w:p w14:paraId="2E2627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本制度由淮安市</w:t>
      </w:r>
      <w:r>
        <w:rPr>
          <w:rFonts w:hint="eastAsia" w:ascii="Times New Roman" w:hAnsi="Times New Roman" w:eastAsia="方正仿宋_GBK" w:cs="Times New Roman"/>
          <w:color w:val="auto"/>
          <w:sz w:val="32"/>
          <w:szCs w:val="32"/>
          <w:lang w:val="en-US" w:eastAsia="zh-CN"/>
        </w:rPr>
        <w:t>住房和城乡建设</w:t>
      </w:r>
      <w:r>
        <w:rPr>
          <w:rFonts w:hint="default" w:ascii="Times New Roman" w:hAnsi="Times New Roman" w:eastAsia="方正仿宋_GBK" w:cs="Times New Roman"/>
          <w:color w:val="auto"/>
          <w:sz w:val="32"/>
          <w:szCs w:val="32"/>
          <w:lang w:val="en-US" w:eastAsia="zh-CN"/>
        </w:rPr>
        <w:t>局、</w:t>
      </w:r>
      <w:r>
        <w:rPr>
          <w:rFonts w:hint="eastAsia" w:ascii="Times New Roman" w:hAnsi="Times New Roman" w:eastAsia="方正仿宋_GBK" w:cs="Times New Roman"/>
          <w:color w:val="auto"/>
          <w:sz w:val="32"/>
          <w:szCs w:val="32"/>
          <w:highlight w:val="none"/>
          <w:lang w:val="en-US" w:eastAsia="zh-CN"/>
        </w:rPr>
        <w:t>淮安市数据局</w:t>
      </w:r>
      <w:r>
        <w:rPr>
          <w:rFonts w:hint="default" w:ascii="Times New Roman" w:hAnsi="Times New Roman" w:eastAsia="方正仿宋_GBK" w:cs="Times New Roman"/>
          <w:color w:val="auto"/>
          <w:sz w:val="32"/>
          <w:szCs w:val="32"/>
          <w:lang w:val="en-US" w:eastAsia="zh-CN"/>
        </w:rPr>
        <w:t>负责解释。</w:t>
      </w:r>
    </w:p>
    <w:p w14:paraId="5FE35D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本制度自发布之日起施行。</w:t>
      </w:r>
    </w:p>
    <w:p w14:paraId="1D4B0472">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方正仿宋_GBK" w:cs="Times New Roman"/>
          <w:color w:val="auto"/>
          <w:sz w:val="32"/>
          <w:szCs w:val="32"/>
          <w:lang w:val="en-US" w:eastAsia="zh-CN"/>
        </w:rPr>
      </w:pPr>
      <w:bookmarkStart w:id="0" w:name="_GoBack"/>
      <w:bookmarkEnd w:id="0"/>
    </w:p>
    <w:sectPr>
      <w:footerReference r:id="rId3" w:type="default"/>
      <w:pgSz w:w="11906" w:h="16838"/>
      <w:pgMar w:top="1984" w:right="1531" w:bottom="181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1" w:usb1="080E0000" w:usb2="00000000" w:usb3="00000000" w:csb0="00040000" w:csb1="00000000"/>
    <w:embedRegular r:id="rId1" w:fontKey="{7D0BAEDD-09A5-4F74-9DA8-BE86C1D35543}"/>
  </w:font>
  <w:font w:name="方正仿宋_GBK">
    <w:panose1 w:val="02000000000000000000"/>
    <w:charset w:val="86"/>
    <w:family w:val="auto"/>
    <w:pitch w:val="default"/>
    <w:sig w:usb0="00000001" w:usb1="080E0000" w:usb2="00000000" w:usb3="00000000" w:csb0="00040000" w:csb1="00000000"/>
    <w:embedRegular r:id="rId2" w:fontKey="{7FFFE645-79A0-4984-8F0F-898955B06708}"/>
  </w:font>
  <w:font w:name="方正黑体_GBK">
    <w:panose1 w:val="03000509000000000000"/>
    <w:charset w:val="86"/>
    <w:family w:val="auto"/>
    <w:pitch w:val="default"/>
    <w:sig w:usb0="00000001" w:usb1="080E0000" w:usb2="00000000" w:usb3="00000000" w:csb0="00040000" w:csb1="00000000"/>
    <w:embedRegular r:id="rId3" w:fontKey="{73A7CE5B-23D0-402E-A5EE-0A7D4438869F}"/>
  </w:font>
  <w:font w:name="方正楷体_GBK">
    <w:panose1 w:val="02000000000000000000"/>
    <w:charset w:val="86"/>
    <w:family w:val="auto"/>
    <w:pitch w:val="default"/>
    <w:sig w:usb0="00000001" w:usb1="080E0000" w:usb2="00000000" w:usb3="00000000" w:csb0="00040000" w:csb1="00000000"/>
    <w:embedRegular r:id="rId4" w:fontKey="{1D036422-D019-4BE9-ABBA-FBB5FD18FA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5967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68B2F">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368B2F">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00370"/>
    <w:rsid w:val="026E27D0"/>
    <w:rsid w:val="06C675E3"/>
    <w:rsid w:val="0E733C47"/>
    <w:rsid w:val="0E946A56"/>
    <w:rsid w:val="10BC5AA5"/>
    <w:rsid w:val="150F1F18"/>
    <w:rsid w:val="15113EE2"/>
    <w:rsid w:val="22164DF5"/>
    <w:rsid w:val="2A3049B2"/>
    <w:rsid w:val="2B811045"/>
    <w:rsid w:val="2B892BC9"/>
    <w:rsid w:val="33D71052"/>
    <w:rsid w:val="4794337F"/>
    <w:rsid w:val="4D6F007A"/>
    <w:rsid w:val="58376858"/>
    <w:rsid w:val="5F9C1BC7"/>
    <w:rsid w:val="61C947C9"/>
    <w:rsid w:val="64A40EA1"/>
    <w:rsid w:val="65300370"/>
    <w:rsid w:val="6F881820"/>
    <w:rsid w:val="75F37C14"/>
    <w:rsid w:val="7EEB2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1546</Words>
  <Characters>1570</Characters>
  <Lines>0</Lines>
  <Paragraphs>0</Paragraphs>
  <TotalTime>18</TotalTime>
  <ScaleCrop>false</ScaleCrop>
  <LinksUpToDate>false</LinksUpToDate>
  <CharactersWithSpaces>1593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2026-04-28T01:45:00Z</dcterms:created>
  <dc:creator>WPS_1474858743</dc:creator>
  <cp:lastModifiedBy>Sarah</cp:lastModifiedBy>
  <cp:lastPrinted>2026-05-13T02:46:00Z</cp:lastPrinted>
  <dcterms:modified xsi:type="dcterms:W3CDTF">2026-05-18T08:00:39Z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B309D7912FBB405EA845659359F31958_13</vt:lpwstr>
  </property>
  <property fmtid="{D5CDD505-2E9C-101B-9397-08002B2CF9AE}" pid="4" name="KSOTemplateDocerSaveRecord">
    <vt:lpwstr>eyJoZGlkIjoiNTBmZGZkYTI3MTdjNDRkNWYxM2NhYTczNjU5ZTRjODciLCJ1c2VySWQiOiIzNjk1OTEwMDkifQ==</vt:lpwstr>
  </property>
</Properties>
</file>